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7b298e378ddc863bfe8be90e0b8d7229b2b4"/>
    <w:p>
      <w:pPr>
        <w:pStyle w:val="Heading3"/>
      </w:pPr>
      <w:r>
        <w:t xml:space="preserve">Механизм оценки антикоррупционных стандартов ГРЕКО (сравнительно-правовое исследование)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2024-08-26T02:23:34Z</dcterms:created>
  <dcterms:modified xsi:type="dcterms:W3CDTF">2024-08-26T02:23:34Z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