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  <w:bookmarkStart w:id="0" w:name="_GoBack"/>
      <w:bookmarkEnd w:id="0"/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1" w:name="Par1"/>
      <w:bookmarkEnd w:id="1"/>
      <w:r>
        <w:rPr>
          <w:rFonts w:ascii="Calibri" w:hAnsi="Calibri" w:cs="Calibri"/>
          <w:b/>
          <w:bCs/>
        </w:rPr>
        <w:t>ПРАВИТЕЛЬСТВО МОСКВЫ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ДЕПАРТАМЕНТ ЖИЛИЩНО-КОММУНАЛЬНОГО ХОЗЯЙСТВА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БЛАГОУСТРОЙСТВА ГОРОДА МОСКВЫ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РАСПОРЯЖЕНИЕ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26 декабря 2013 г. N 05-14-418/3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НОРМАТИВОВ ЗАТРАТ НА ОКАЗАНИЕ (ВЫПОЛНЕНИЕ)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ГОСУДАРСТВЕННЫХ УСЛУГ (РАБОТ) ГОСУДАРСТВЕННЫМИ БЮДЖЕТНЫМИ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УЧРЕЖДЕНИЯМИ ГОРОДА МОСКВЫ В СФЕРЕ ЖИЛИЩНО-КОММУНАЛЬНОГО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ХОЗЯЙСТВА И БЛАГОУСТРОЙСТВА В КАЧЕСТВЕ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ОСНОВНЫХ ВИДОВ ДЕЯТЕЛЬНОСТИ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распоряжений </w:t>
      </w:r>
      <w:proofErr w:type="spellStart"/>
      <w:r>
        <w:rPr>
          <w:rFonts w:ascii="Calibri" w:hAnsi="Calibri" w:cs="Calibri"/>
        </w:rPr>
        <w:t>ДЖКХиБ</w:t>
      </w:r>
      <w:proofErr w:type="spellEnd"/>
      <w:r>
        <w:rPr>
          <w:rFonts w:ascii="Calibri" w:hAnsi="Calibri" w:cs="Calibri"/>
        </w:rPr>
        <w:t xml:space="preserve"> г. Москвы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27.12.2013 </w:t>
      </w:r>
      <w:hyperlink r:id="rId4" w:history="1">
        <w:r>
          <w:rPr>
            <w:rFonts w:ascii="Calibri" w:hAnsi="Calibri" w:cs="Calibri"/>
            <w:color w:val="0000FF"/>
          </w:rPr>
          <w:t>N 05-14-421/3</w:t>
        </w:r>
      </w:hyperlink>
      <w:r>
        <w:rPr>
          <w:rFonts w:ascii="Calibri" w:hAnsi="Calibri" w:cs="Calibri"/>
        </w:rPr>
        <w:t xml:space="preserve">, от 24.01.2014 </w:t>
      </w:r>
      <w:hyperlink r:id="rId5" w:history="1">
        <w:r>
          <w:rPr>
            <w:rFonts w:ascii="Calibri" w:hAnsi="Calibri" w:cs="Calibri"/>
            <w:color w:val="0000FF"/>
          </w:rPr>
          <w:t>N 05-14-17/4</w:t>
        </w:r>
      </w:hyperlink>
      <w:r>
        <w:rPr>
          <w:rFonts w:ascii="Calibri" w:hAnsi="Calibri" w:cs="Calibri"/>
        </w:rPr>
        <w:t>,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31.01.2014 </w:t>
      </w:r>
      <w:hyperlink r:id="rId6" w:history="1">
        <w:r>
          <w:rPr>
            <w:rFonts w:ascii="Calibri" w:hAnsi="Calibri" w:cs="Calibri"/>
            <w:color w:val="0000FF"/>
          </w:rPr>
          <w:t>N 05-14-39/4</w:t>
        </w:r>
      </w:hyperlink>
      <w:r>
        <w:rPr>
          <w:rFonts w:ascii="Calibri" w:hAnsi="Calibri" w:cs="Calibri"/>
        </w:rPr>
        <w:t xml:space="preserve">, от 14.02.2014 </w:t>
      </w:r>
      <w:hyperlink r:id="rId7" w:history="1">
        <w:r>
          <w:rPr>
            <w:rFonts w:ascii="Calibri" w:hAnsi="Calibri" w:cs="Calibri"/>
            <w:color w:val="0000FF"/>
          </w:rPr>
          <w:t>N 05-14-51/4</w:t>
        </w:r>
      </w:hyperlink>
      <w:r>
        <w:rPr>
          <w:rFonts w:ascii="Calibri" w:hAnsi="Calibri" w:cs="Calibri"/>
        </w:rPr>
        <w:t>,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21.04.2014 </w:t>
      </w:r>
      <w:hyperlink r:id="rId8" w:history="1">
        <w:r>
          <w:rPr>
            <w:rFonts w:ascii="Calibri" w:hAnsi="Calibri" w:cs="Calibri"/>
            <w:color w:val="0000FF"/>
          </w:rPr>
          <w:t>N 05-14-137/4</w:t>
        </w:r>
      </w:hyperlink>
      <w:r>
        <w:rPr>
          <w:rFonts w:ascii="Calibri" w:hAnsi="Calibri" w:cs="Calibri"/>
        </w:rPr>
        <w:t xml:space="preserve">, от 09.06.2014 </w:t>
      </w:r>
      <w:hyperlink r:id="rId9" w:history="1">
        <w:r>
          <w:rPr>
            <w:rFonts w:ascii="Calibri" w:hAnsi="Calibri" w:cs="Calibri"/>
            <w:color w:val="0000FF"/>
          </w:rPr>
          <w:t>N 05-14-186/4</w:t>
        </w:r>
      </w:hyperlink>
      <w:r>
        <w:rPr>
          <w:rFonts w:ascii="Calibri" w:hAnsi="Calibri" w:cs="Calibri"/>
        </w:rPr>
        <w:t>)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10" w:history="1">
        <w:r>
          <w:rPr>
            <w:rFonts w:ascii="Calibri" w:hAnsi="Calibri" w:cs="Calibri"/>
            <w:color w:val="0000FF"/>
          </w:rPr>
          <w:t>п. 3</w:t>
        </w:r>
      </w:hyperlink>
      <w:r>
        <w:rPr>
          <w:rFonts w:ascii="Calibri" w:hAnsi="Calibri" w:cs="Calibri"/>
        </w:rPr>
        <w:t xml:space="preserve"> Методических рекомендаций по определению нормативных затрат на оказание (выполнение) государственных услуг (работ) и содержание имущества государственных учреждений города Москвы в рамках государственного задания, утвержденных приказом Департамента экономической политики и развития города Москвы и Департамента финансов города Москвы от 22 ноября 2013 года N 253/129-ПР: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43" w:history="1">
        <w:r>
          <w:rPr>
            <w:rFonts w:ascii="Calibri" w:hAnsi="Calibri" w:cs="Calibri"/>
            <w:color w:val="0000FF"/>
          </w:rPr>
          <w:t>нормативы</w:t>
        </w:r>
      </w:hyperlink>
      <w:r>
        <w:rPr>
          <w:rFonts w:ascii="Calibri" w:hAnsi="Calibri" w:cs="Calibri"/>
        </w:rPr>
        <w:t xml:space="preserve"> затрат на оказание (выполнение) государственных услуг (работ) государственными бюджетными учреждениями города Москвы в сфере жилищно-коммунального хозяйства и благоустройства в качестве основных видов деятельности (приложение).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Принять во внимание, что нормативы затрат на выполнение государственными бюджетными учреждениями города Москвы государственных работ "Содержание объектов озеленения II категории", "Содержание дворовых территорий I, II, III, IV, V категорий", "Проведение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утилизация" и "Содержание, ремонт и благоустройство территории мемориального паркового комплекса "Парк Победы" на Поклонной горе" утверждаются префектурами административных округов города Москвы.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</w:t>
      </w:r>
      <w:hyperlink r:id="rId11" w:history="1">
        <w:r>
          <w:rPr>
            <w:rFonts w:ascii="Calibri" w:hAnsi="Calibri" w:cs="Calibri"/>
            <w:color w:val="0000FF"/>
          </w:rPr>
          <w:t>распоряжения</w:t>
        </w:r>
      </w:hyperlink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ДЖКХиБ</w:t>
      </w:r>
      <w:proofErr w:type="spellEnd"/>
      <w:r>
        <w:rPr>
          <w:rFonts w:ascii="Calibri" w:hAnsi="Calibri" w:cs="Calibri"/>
        </w:rPr>
        <w:t xml:space="preserve"> г. Москвы от 31.01.2014 N 05-14-39/4)</w:t>
      </w:r>
    </w:p>
    <w:p w:rsidR="00DC31EB" w:rsidRDefault="00CA54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2" w:history="1">
        <w:r w:rsidR="00DC31EB">
          <w:rPr>
            <w:rFonts w:ascii="Calibri" w:hAnsi="Calibri" w:cs="Calibri"/>
            <w:color w:val="0000FF"/>
          </w:rPr>
          <w:t>3</w:t>
        </w:r>
      </w:hyperlink>
      <w:r w:rsidR="00DC31EB">
        <w:rPr>
          <w:rFonts w:ascii="Calibri" w:hAnsi="Calibri" w:cs="Calibri"/>
        </w:rPr>
        <w:t>. Контроль за выполнением настоящего распоряжения возложить на первого заместителя руководителя Департамента Самсонова А.М.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Департамента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А.В. </w:t>
      </w:r>
      <w:proofErr w:type="spellStart"/>
      <w:r>
        <w:rPr>
          <w:rFonts w:ascii="Calibri" w:hAnsi="Calibri" w:cs="Calibri"/>
        </w:rPr>
        <w:t>Цыбин</w:t>
      </w:r>
      <w:proofErr w:type="spellEnd"/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37"/>
      <w:bookmarkEnd w:id="2"/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Приложение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распоряжению Департамента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жилищно-коммунального хозяйства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благоустройства города Москвы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26 декабря 2013 г. N 05-14-418/3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43"/>
      <w:bookmarkEnd w:id="3"/>
      <w:r>
        <w:rPr>
          <w:rFonts w:ascii="Calibri" w:hAnsi="Calibri" w:cs="Calibri"/>
          <w:b/>
          <w:bCs/>
        </w:rPr>
        <w:t>НОРМАТИВЫ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ЗАТРАТ НА ОКАЗАНИЕ (ВЫПОЛНЕНИЕ) ГОСУДАРСТВЕННЫХ УСЛУГ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(РАБОТ) ГОСУДАРСТВЕННЫМИ БЮДЖЕТНЫМИ УЧРЕЖДЕНИЯМИ ГОРОДА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МОСКВЫ В СФЕРЕ ЖИЛИЩНО-КОММУНАЛЬНОГО ХОЗЯЙСТВА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БЛАГОУСТРОЙСТВА В КАЧЕСТВЕ ОСНОВНЫХ ВИДОВ ДЕЯТЕЛЬНОСТИ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распоряжений </w:t>
      </w:r>
      <w:proofErr w:type="spellStart"/>
      <w:r>
        <w:rPr>
          <w:rFonts w:ascii="Calibri" w:hAnsi="Calibri" w:cs="Calibri"/>
        </w:rPr>
        <w:t>ДЖКХиБ</w:t>
      </w:r>
      <w:proofErr w:type="spellEnd"/>
      <w:r>
        <w:rPr>
          <w:rFonts w:ascii="Calibri" w:hAnsi="Calibri" w:cs="Calibri"/>
        </w:rPr>
        <w:t xml:space="preserve"> г. Москвы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31.01.2014 </w:t>
      </w:r>
      <w:hyperlink r:id="rId13" w:history="1">
        <w:r>
          <w:rPr>
            <w:rFonts w:ascii="Calibri" w:hAnsi="Calibri" w:cs="Calibri"/>
            <w:color w:val="0000FF"/>
          </w:rPr>
          <w:t>N 05-14-39/4</w:t>
        </w:r>
      </w:hyperlink>
      <w:r>
        <w:rPr>
          <w:rFonts w:ascii="Calibri" w:hAnsi="Calibri" w:cs="Calibri"/>
        </w:rPr>
        <w:t xml:space="preserve">, от 14.02.2014 </w:t>
      </w:r>
      <w:hyperlink r:id="rId14" w:history="1">
        <w:r>
          <w:rPr>
            <w:rFonts w:ascii="Calibri" w:hAnsi="Calibri" w:cs="Calibri"/>
            <w:color w:val="0000FF"/>
          </w:rPr>
          <w:t>N 05-14-51/4</w:t>
        </w:r>
      </w:hyperlink>
      <w:r>
        <w:rPr>
          <w:rFonts w:ascii="Calibri" w:hAnsi="Calibri" w:cs="Calibri"/>
        </w:rPr>
        <w:t>,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21.04.2014 </w:t>
      </w:r>
      <w:hyperlink r:id="rId15" w:history="1">
        <w:r>
          <w:rPr>
            <w:rFonts w:ascii="Calibri" w:hAnsi="Calibri" w:cs="Calibri"/>
            <w:color w:val="0000FF"/>
          </w:rPr>
          <w:t>N 05-14-137/4</w:t>
        </w:r>
      </w:hyperlink>
      <w:r>
        <w:rPr>
          <w:rFonts w:ascii="Calibri" w:hAnsi="Calibri" w:cs="Calibri"/>
        </w:rPr>
        <w:t xml:space="preserve">, от 09.06.2014 </w:t>
      </w:r>
      <w:hyperlink r:id="rId16" w:history="1">
        <w:r>
          <w:rPr>
            <w:rFonts w:ascii="Calibri" w:hAnsi="Calibri" w:cs="Calibri"/>
            <w:color w:val="0000FF"/>
          </w:rPr>
          <w:t>N 05-14-186/4</w:t>
        </w:r>
      </w:hyperlink>
      <w:r>
        <w:rPr>
          <w:rFonts w:ascii="Calibri" w:hAnsi="Calibri" w:cs="Calibri"/>
        </w:rPr>
        <w:t>)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  <w:sectPr w:rsidR="00DC31EB" w:rsidSect="000811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15873" w:type="dxa"/>
        <w:tblInd w:w="-643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57"/>
        <w:gridCol w:w="8277"/>
        <w:gridCol w:w="2154"/>
        <w:gridCol w:w="1644"/>
        <w:gridCol w:w="2041"/>
      </w:tblGrid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 отраслевого перечня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государственной услуги (работы)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Норматив, руб.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Примечание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Раздел II. Государственные работы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инженерных сооружений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1263,30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объектов монументального искусства, относящихся к собственности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шт.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9261931,15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реализации мероприятий по созданию условий для управления многоквартирными домами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шт.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14359,46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 выполнение работ по созданию единой системы навигации города Москвы, кроме объектов транспортной навигации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Район (ед.)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35977007,52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28 в ред. </w:t>
            </w:r>
            <w:hyperlink r:id="rId17" w:history="1">
              <w:r>
                <w:rPr>
                  <w:rFonts w:ascii="Calibri" w:hAnsi="Calibri" w:cs="Calibri"/>
                  <w:color w:val="0000FF"/>
                </w:rPr>
                <w:t>распоряжения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09.06.2014 N 05-14-186/4)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проведения работ по электронной паспортизации объектов городского хозяйства и иных объектов в установленной сфере деятельности в части создания электронных копий паспортов, мониторинга и технической обработки электронных паспортов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14971,32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Техническое содержание общедомового оборудования для инвалидов и других лиц с ограничениями жизнедеятельности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10523,51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месяц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Техническое содержание внутриквартирного оборудования для инвалидов и других лиц с ограничениями жизнедеятельности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6234,24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Содержание и ремонт общедомового оборудования (активные линии связи с диспетчерскими; внутриквартальные технические средства), входящего в систему автоматизированного учета ресурсов, установленного за счет средств городского бюджета и не включенного в состав общего имущества многоквартирного дома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59,66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(п. 32 в ред. </w:t>
            </w:r>
            <w:hyperlink r:id="rId18" w:history="1">
              <w:r>
                <w:rPr>
                  <w:rFonts w:ascii="Calibri" w:hAnsi="Calibri" w:cs="Calibri"/>
                  <w:color w:val="0000FF"/>
                </w:rPr>
                <w:t>распоряжения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14.02.2014 N 05-14-51/4)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Содержание, техническое обслуживание и ремонт защитных сооружений гражданской обороны жилого сектора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68590,00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Содержание, текущий ремонт и обеспечение коммунальной услугой отопления нераспределенных жилых и нежилых помещений, находящихся в собственности города Москвы, а также жилых помещений в многоквартирных домах и жилых домах, принятых от застройщика (лица, обеспечивающего строительство многоквартирного дома и (или) жилого дома) после выдачи ему разрешения на ввод многоквартирного дома и (или) жилого дома в эксплуатацию по передаточному акту или иному документу о передаче с момента такой передачи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47,98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месяц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Содержание и ремонт ранее бесхозяйных территорий, принятых в установленном порядке в собственность города Москвы и не входящих в состав дворовых территорий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97,79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Вывоз и хранение брошенных и разукомплектованных транспортных средств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шт.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3835,00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информационного сопровождения в части проведения регламентных работ, производимых с использованием Автоматизированной системы управления "Информационное обеспечение деятельности ЕИРЦ" (АСУ ЕИРЦ: формирование массива данных для формирования регламентированной отчетности (в том числе по разработке шаблонов), логическая проверка данных и администрирование пользователей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нормо-час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579,95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проведения работ по электронной паспортизации объектов городского хозяйства и иных объектов в установленной сфере деятельности в части создания и актуализации объектов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120767,22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Выполнение мероприятий по реализации функций Департамента жилищно-коммунального хозяйства и благоустройства города Москвы по координации деятельности органов исполнительной власти города Москвы и организаций, в том числе в рамках использования АСУ ОДС </w:t>
            </w:r>
            <w:proofErr w:type="spellStart"/>
            <w:r>
              <w:rPr>
                <w:rFonts w:ascii="Calibri" w:hAnsi="Calibri" w:cs="Calibri"/>
              </w:rPr>
              <w:t>ДЖКиБ</w:t>
            </w:r>
            <w:proofErr w:type="spellEnd"/>
            <w:r>
              <w:rPr>
                <w:rFonts w:ascii="Calibri" w:hAnsi="Calibri" w:cs="Calibri"/>
              </w:rPr>
              <w:t xml:space="preserve">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еженедельный отчет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1518701,51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Содержание автомобильных дорог общего пользования II категории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6088744,28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50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проезжей части I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135,19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тротуаров (механизированная уборка тротуаров) I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124,98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тротуаров (ручная уборка тротуаров) I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439,31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остановок I категории объектов дорожного хозяйства (с вывозом мусора),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851,93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проезжей части II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97,77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тротуаров (механизированная уборка тротуаров) II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114,62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тротуаров (ручная уборка тротуаров) II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218,47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остановок II категории объектов дорожного хозяйства (с вывозом мусора),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823,58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проезжей части III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106,06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тротуаров (механизированная уборка тротуаров) III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86,93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Комплексное содержание тротуаров (ручная уборка тротуаров) III категории объектов дорожного хозяйства, за исключением погрузки, транспортировки и </w:t>
            </w:r>
            <w:r>
              <w:rPr>
                <w:rFonts w:ascii="Calibri" w:hAnsi="Calibri" w:cs="Calibri"/>
              </w:rPr>
              <w:lastRenderedPageBreak/>
              <w:t>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191,69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остановок III категории (с вывозом мусора)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720,57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проезжей части IV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110,36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тротуаров (механизированная уборка тротуаров) IV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91,21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тротуаров (ручная уборка тротуаров) IV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437,81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остановок IV категории объектов дорожного хозяйства (с вывозом мусора),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823,16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проезжей части V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84,05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тротуаров (механизированная уборка тротуаров) V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59,73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тротуаров (ручная уборка тротуаров) V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286,03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остановок V категории объектов дорожного хозяйства (с вывозом мусора),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551,75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проезжей части VI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141,68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Комплексное содержание тротуаров (механизированная уборка тротуаров) VI </w:t>
            </w:r>
            <w:r>
              <w:rPr>
                <w:rFonts w:ascii="Calibri" w:hAnsi="Calibri" w:cs="Calibri"/>
              </w:rPr>
              <w:lastRenderedPageBreak/>
              <w:t>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74,62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72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тротуаров (ручная уборка тротуаров) VI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286,03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остановок VI категории объектов дорожного хозяйства (с вывозом мусора),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551,75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Комплексное содержание проезжей части </w:t>
            </w:r>
            <w:proofErr w:type="spellStart"/>
            <w:r>
              <w:rPr>
                <w:rFonts w:ascii="Calibri" w:hAnsi="Calibri" w:cs="Calibri"/>
              </w:rPr>
              <w:t>внекатегорийных</w:t>
            </w:r>
            <w:proofErr w:type="spellEnd"/>
            <w:r>
              <w:rPr>
                <w:rFonts w:ascii="Calibri" w:hAnsi="Calibri" w:cs="Calibri"/>
              </w:rPr>
              <w:t xml:space="preserve"> объектов дорожного хозяйства (магистрали),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147,72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Комплексное содержание проезжей части </w:t>
            </w:r>
            <w:proofErr w:type="spellStart"/>
            <w:r>
              <w:rPr>
                <w:rFonts w:ascii="Calibri" w:hAnsi="Calibri" w:cs="Calibri"/>
              </w:rPr>
              <w:t>внекатегорийных</w:t>
            </w:r>
            <w:proofErr w:type="spellEnd"/>
            <w:r>
              <w:rPr>
                <w:rFonts w:ascii="Calibri" w:hAnsi="Calibri" w:cs="Calibri"/>
              </w:rPr>
              <w:t xml:space="preserve"> объектов дорожного хозяйства (ОДХ внутри Садового кольца),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128,34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Комплексное содержание тротуаров (механизированная уборка тротуаров) на </w:t>
            </w:r>
            <w:proofErr w:type="spellStart"/>
            <w:r>
              <w:rPr>
                <w:rFonts w:ascii="Calibri" w:hAnsi="Calibri" w:cs="Calibri"/>
              </w:rPr>
              <w:t>внекатегорийных</w:t>
            </w:r>
            <w:proofErr w:type="spellEnd"/>
            <w:r>
              <w:rPr>
                <w:rFonts w:ascii="Calibri" w:hAnsi="Calibri" w:cs="Calibri"/>
              </w:rPr>
              <w:t xml:space="preserve"> объектах дорожного хозяйства (магистрали),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133,63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Комплексное содержание тротуаров (механизированная уборка тротуаров) на </w:t>
            </w:r>
            <w:proofErr w:type="spellStart"/>
            <w:r>
              <w:rPr>
                <w:rFonts w:ascii="Calibri" w:hAnsi="Calibri" w:cs="Calibri"/>
              </w:rPr>
              <w:t>внекатегорийных</w:t>
            </w:r>
            <w:proofErr w:type="spellEnd"/>
            <w:r>
              <w:rPr>
                <w:rFonts w:ascii="Calibri" w:hAnsi="Calibri" w:cs="Calibri"/>
              </w:rPr>
              <w:t xml:space="preserve"> объектах дорожного хозяйства (ОДХ внутри Садового кольца),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120,43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Комплексное содержание тротуаров (ручная уборка тротуаров) на </w:t>
            </w:r>
            <w:proofErr w:type="spellStart"/>
            <w:r>
              <w:rPr>
                <w:rFonts w:ascii="Calibri" w:hAnsi="Calibri" w:cs="Calibri"/>
              </w:rPr>
              <w:t>внекатегорийных</w:t>
            </w:r>
            <w:proofErr w:type="spellEnd"/>
            <w:r>
              <w:rPr>
                <w:rFonts w:ascii="Calibri" w:hAnsi="Calibri" w:cs="Calibri"/>
              </w:rPr>
              <w:t xml:space="preserve"> объектах дорожного хозяйства (магистрали),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446,82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Комплексное содержание тротуаров (ручная уборка тротуаров) на </w:t>
            </w:r>
            <w:proofErr w:type="spellStart"/>
            <w:r>
              <w:rPr>
                <w:rFonts w:ascii="Calibri" w:hAnsi="Calibri" w:cs="Calibri"/>
              </w:rPr>
              <w:t>внекатегорийных</w:t>
            </w:r>
            <w:proofErr w:type="spellEnd"/>
            <w:r>
              <w:rPr>
                <w:rFonts w:ascii="Calibri" w:hAnsi="Calibri" w:cs="Calibri"/>
              </w:rPr>
              <w:t xml:space="preserve"> объектах дорожного хозяйства (ОДХ внутри Садового кольца),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439,31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Комплексное содержание остановок на </w:t>
            </w:r>
            <w:proofErr w:type="spellStart"/>
            <w:r>
              <w:rPr>
                <w:rFonts w:ascii="Calibri" w:hAnsi="Calibri" w:cs="Calibri"/>
              </w:rPr>
              <w:t>внекатегорийных</w:t>
            </w:r>
            <w:proofErr w:type="spellEnd"/>
            <w:r>
              <w:rPr>
                <w:rFonts w:ascii="Calibri" w:hAnsi="Calibri" w:cs="Calibri"/>
              </w:rPr>
              <w:t xml:space="preserve"> объектах дорожного хозяйства (с вывозом мусора) (магистрали),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851,93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Комплексное содержание остановок на </w:t>
            </w:r>
            <w:proofErr w:type="spellStart"/>
            <w:r>
              <w:rPr>
                <w:rFonts w:ascii="Calibri" w:hAnsi="Calibri" w:cs="Calibri"/>
              </w:rPr>
              <w:t>внекатегорийных</w:t>
            </w:r>
            <w:proofErr w:type="spellEnd"/>
            <w:r>
              <w:rPr>
                <w:rFonts w:ascii="Calibri" w:hAnsi="Calibri" w:cs="Calibri"/>
              </w:rPr>
              <w:t xml:space="preserve"> объектах дорожного хозяйства (с вывозом мусора) (ОДХ внутри Садового кольца),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823,16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Перекидка снежного вала ротором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3,41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Уборка дорожных знаков на внегородских магистралях, МКАД и ТТК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шт.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2242,75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Уборка указателей на внегородских магистралях, МКАД и ТТК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шт.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4930,64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Уборка информационных щитов на внегородских магистралях, МКАД и ТТК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шт.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7572,08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парковок вне зависимости от категории (кроме Садового кольца),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106,06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парковок внутри Садового кольца,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439,31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Уборка стенки "Нью-Джерси"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п.м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52,94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год. Из расчета на одну сторону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барьерных ограждений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п.м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442,80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Уборка </w:t>
            </w:r>
            <w:proofErr w:type="spellStart"/>
            <w:r>
              <w:rPr>
                <w:rFonts w:ascii="Calibri" w:hAnsi="Calibri" w:cs="Calibri"/>
              </w:rPr>
              <w:t>шумозащитной</w:t>
            </w:r>
            <w:proofErr w:type="spellEnd"/>
            <w:r>
              <w:rPr>
                <w:rFonts w:ascii="Calibri" w:hAnsi="Calibri" w:cs="Calibri"/>
              </w:rPr>
              <w:t xml:space="preserve"> стенки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п.м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63,86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Уборка буферов безопасности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5718,26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обочин I категории объектов дорожного хозяйства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33,92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обочин II категории объектов дорожного хозяйства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33,06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обочин III категории объектов дорожного хозяйства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33,06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обочин V категории объектов дорожного хозяйства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33,92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обочин VI категории объектов дорожного хозяйства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36,66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Комплексное содержание обочин на </w:t>
            </w:r>
            <w:proofErr w:type="spellStart"/>
            <w:r>
              <w:rPr>
                <w:rFonts w:ascii="Calibri" w:hAnsi="Calibri" w:cs="Calibri"/>
              </w:rPr>
              <w:t>внекатегорийных</w:t>
            </w:r>
            <w:proofErr w:type="spellEnd"/>
            <w:r>
              <w:rPr>
                <w:rFonts w:ascii="Calibri" w:hAnsi="Calibri" w:cs="Calibri"/>
              </w:rPr>
              <w:t xml:space="preserve"> объектах дорожного </w:t>
            </w:r>
            <w:r>
              <w:rPr>
                <w:rFonts w:ascii="Calibri" w:hAnsi="Calibri" w:cs="Calibri"/>
              </w:rPr>
              <w:lastRenderedPageBreak/>
              <w:t>хозяйства (магистрали)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33,92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98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территории, прилегающей к Александровскому саду, включая Манежную площадь,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907,98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территорий общественно-культурных и спортивных комплексов,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207,27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территории МГУ на Воробьевых горах,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164,30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территории Московского зоопарка,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335,61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территории пешеходных зон,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458,86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площадей перед зданиями ж/д вокзалов (кроме Комсомольской площади),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437,74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Комсомольской площади,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4211,92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территории памятника природы "Серебряный бор",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133,93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Комплексное содержание территорий Кремлевского кольца, за исключением погрузки, транспортировки и утилизации снега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389,39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Содержание объектов озеленения I категории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55,14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Осуществление хранения и распределения </w:t>
            </w:r>
            <w:proofErr w:type="spellStart"/>
            <w:r>
              <w:rPr>
                <w:rFonts w:ascii="Calibri" w:hAnsi="Calibri" w:cs="Calibri"/>
              </w:rPr>
              <w:t>противогололедных</w:t>
            </w:r>
            <w:proofErr w:type="spellEnd"/>
            <w:r>
              <w:rPr>
                <w:rFonts w:ascii="Calibri" w:hAnsi="Calibri" w:cs="Calibri"/>
              </w:rPr>
              <w:t xml:space="preserve"> материалов на базах хранения </w:t>
            </w:r>
            <w:proofErr w:type="spellStart"/>
            <w:r>
              <w:rPr>
                <w:rFonts w:ascii="Calibri" w:hAnsi="Calibri" w:cs="Calibri"/>
              </w:rPr>
              <w:t>противогололедных</w:t>
            </w:r>
            <w:proofErr w:type="spellEnd"/>
            <w:r>
              <w:rPr>
                <w:rFonts w:ascii="Calibri" w:hAnsi="Calibri" w:cs="Calibri"/>
              </w:rPr>
              <w:t xml:space="preserve"> материалов в городе Москве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смена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8264,84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1 базу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объектов дорожного хозяйства I категории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71,83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111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объектов дорожного хозяйства II категории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62,61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объектов дорожного хозяйства III категории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62,61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объектов дорожного хозяйства IV категории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71,83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объектов дорожного хозяйства V категории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37,59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объектов дорожного хозяйства VI категории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53,05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Погрузка и транспортировка снега с </w:t>
            </w:r>
            <w:proofErr w:type="spellStart"/>
            <w:r>
              <w:rPr>
                <w:rFonts w:ascii="Calibri" w:hAnsi="Calibri" w:cs="Calibri"/>
              </w:rPr>
              <w:t>внекатегорийных</w:t>
            </w:r>
            <w:proofErr w:type="spellEnd"/>
            <w:r>
              <w:rPr>
                <w:rFonts w:ascii="Calibri" w:hAnsi="Calibri" w:cs="Calibri"/>
              </w:rPr>
              <w:t xml:space="preserve"> объектов дорожного хозяйства (магистрали)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71,83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Погрузка и транспортировка снега с </w:t>
            </w:r>
            <w:proofErr w:type="spellStart"/>
            <w:r>
              <w:rPr>
                <w:rFonts w:ascii="Calibri" w:hAnsi="Calibri" w:cs="Calibri"/>
              </w:rPr>
              <w:t>внекатегорийных</w:t>
            </w:r>
            <w:proofErr w:type="spellEnd"/>
            <w:r>
              <w:rPr>
                <w:rFonts w:ascii="Calibri" w:hAnsi="Calibri" w:cs="Calibri"/>
              </w:rPr>
              <w:t xml:space="preserve"> объектов дорожного хозяйства (ОДХ внутри Садового кольца)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71,83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парковок вне зависимости от категории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71,83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территории, прилегающей к Александровскому саду, включая Манежную площадь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119,70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территорий общественно-культурных и спортивных комплексов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53,05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территории МГУ на Воробьевых горах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53,05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территории Московского зоопарка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80,46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территории пешеходных зон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80,46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площадей перед зданиями ж/д вокзалов (кроме Комсомольской площади)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80,46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Комсомольской площади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80,46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территории памятника природы "Серебряный бор"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51,57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Погрузка и транспортировка снега с территории Кремлевского кольца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80,46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128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ССП ОАО "Мосводоканал"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11,12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ССП, работающем на тепловых сетях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9,59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ССП, работающих на дизельном топливе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ССП, работающих на водосбросных водах ТЭЦ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1,04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ССП, работающих на речном стоке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ССП, расположенном в коммунальной зоне "Куркино"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2,99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ССП, работающих на тепловой энергии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Утилизация снега на ССП, расположенном на канализационных каналах и коллекторах по ул. </w:t>
            </w:r>
            <w:proofErr w:type="spellStart"/>
            <w:r>
              <w:rPr>
                <w:rFonts w:ascii="Calibri" w:hAnsi="Calibri" w:cs="Calibri"/>
              </w:rPr>
              <w:t>Верейская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10,17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ССП, работающем на тепловых сетях (по адресу: ул. Поморская, д. 1)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10,63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мобильных СПУ типа TRECAN 80 PD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96,45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мобильных СПУ типа TRECAN 80 PD-MX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92,78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мобильных СПУ типа TRECAN 60 PD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101,97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мобильных СПУ типа TRECAN 60 PD-MX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98,74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мобильных СПУ типа TRECAN 20 PD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117,12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мобильных СПУ типа SND 900 MINIPRO ("</w:t>
            </w:r>
            <w:proofErr w:type="spellStart"/>
            <w:r>
              <w:rPr>
                <w:rFonts w:ascii="Calibri" w:hAnsi="Calibri" w:cs="Calibri"/>
              </w:rPr>
              <w:t>Snow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Dragon</w:t>
            </w:r>
            <w:proofErr w:type="spellEnd"/>
            <w:r>
              <w:rPr>
                <w:rFonts w:ascii="Calibri" w:hAnsi="Calibri" w:cs="Calibri"/>
              </w:rPr>
              <w:t>")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140,66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мобильных СПУ типа СТМ-12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108,45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Утилизация снега на мобильных СПУ типа </w:t>
            </w:r>
            <w:proofErr w:type="spellStart"/>
            <w:r>
              <w:rPr>
                <w:rFonts w:ascii="Calibri" w:hAnsi="Calibri" w:cs="Calibri"/>
              </w:rPr>
              <w:t>Мелт</w:t>
            </w:r>
            <w:proofErr w:type="spellEnd"/>
            <w:r>
              <w:rPr>
                <w:rFonts w:ascii="Calibri" w:hAnsi="Calibri" w:cs="Calibri"/>
              </w:rPr>
              <w:t xml:space="preserve"> ПРМ-2500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111,17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мобильных СПУ типа СПУ-5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42,70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мобильных СПУ типа СПУ-10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52,00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147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Утилизация снега на мобильных СПУ типа СПУ-40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куб.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99,83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эксплуатации и функционирования объединенных диспетчерских служб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ОДС (ед.)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2151840,93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год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эксплуатации и функционирования технологического оборудования объединенных диспетчерских служб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сигнал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80,13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152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Перемещение транспортных средств в целях комплексного содержания и ремонта объектов дорожного хозяйства города Москвы, а также организации и проведения праздничных и иных массовых мероприятий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шт.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4352,00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 по освобождению земельных участков от объектов, не являющихся объектами капитального строительства, площадью до 200 кв. м из железобетона в порядке, установленном правовыми актами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2841 </w:t>
            </w:r>
            <w:hyperlink w:anchor="Par730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кв. м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154 введен </w:t>
            </w:r>
            <w:hyperlink r:id="rId19" w:history="1">
              <w:r>
                <w:rPr>
                  <w:rFonts w:ascii="Calibri" w:hAnsi="Calibri" w:cs="Calibri"/>
                  <w:color w:val="0000FF"/>
                </w:rPr>
                <w:t>распоряжением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21.04.2014 N 05-14-137/4)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 по освобождению земельных участков от объектов, не являющихся объектами капитального строительства, площадью до 200 кв. м из иных материалов в порядке, установленном правовыми актами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1975 </w:t>
            </w:r>
            <w:hyperlink w:anchor="Par730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кв. м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155 введен </w:t>
            </w:r>
            <w:hyperlink r:id="rId20" w:history="1">
              <w:r>
                <w:rPr>
                  <w:rFonts w:ascii="Calibri" w:hAnsi="Calibri" w:cs="Calibri"/>
                  <w:color w:val="0000FF"/>
                </w:rPr>
                <w:t>распоряжением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21.04.2014 N 05-14-137/4)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 по освобождению земельных участков от объектов, не являющихся объектами капитального строительства, площадью свыше 200 кв. м из железобетона в порядке, установленном правовыми актами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2758 </w:t>
            </w:r>
            <w:hyperlink w:anchor="Par730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кв. м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156 введен </w:t>
            </w:r>
            <w:hyperlink r:id="rId21" w:history="1">
              <w:r>
                <w:rPr>
                  <w:rFonts w:ascii="Calibri" w:hAnsi="Calibri" w:cs="Calibri"/>
                  <w:color w:val="0000FF"/>
                </w:rPr>
                <w:t>распоряжением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21.04.2014 N 05-14-137/4)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 по освобождению земельных участков от объектов, не являющихся объектами капитального строительства, площадью свыше 200 кв. м из иных материалов в порядке, установленном правовыми актами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1917 </w:t>
            </w:r>
            <w:hyperlink w:anchor="Par730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кв. м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157 введен </w:t>
            </w:r>
            <w:hyperlink r:id="rId22" w:history="1">
              <w:r>
                <w:rPr>
                  <w:rFonts w:ascii="Calibri" w:hAnsi="Calibri" w:cs="Calibri"/>
                  <w:color w:val="0000FF"/>
                </w:rPr>
                <w:t>распоряжением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21.04.2014 N 05-14-137/4)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Проведение работ по освобождению земельных участков путем сноса самовольных построек - отдельно стоящих объектов капитального строительства площадью до 500 </w:t>
            </w:r>
            <w:r>
              <w:rPr>
                <w:rFonts w:ascii="Calibri" w:hAnsi="Calibri" w:cs="Calibri"/>
              </w:rPr>
              <w:lastRenderedPageBreak/>
              <w:t>кв. м из железобетона в порядке, установленном правовыми актами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4830 </w:t>
            </w:r>
            <w:hyperlink w:anchor="Par730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кв. м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(п. 158 введен </w:t>
            </w:r>
            <w:hyperlink r:id="rId23" w:history="1">
              <w:r>
                <w:rPr>
                  <w:rFonts w:ascii="Calibri" w:hAnsi="Calibri" w:cs="Calibri"/>
                  <w:color w:val="0000FF"/>
                </w:rPr>
                <w:t>распоряжением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21.04.2014 N 05-14-137/4)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 по освобождению земельных участков путем сноса самовольных построек - отдельно стоящих объектов капитального строительства площадью до 500 кв. м из иных материалов в порядке, установленном правовыми актами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3274 </w:t>
            </w:r>
            <w:hyperlink w:anchor="Par730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кв. м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159 введен </w:t>
            </w:r>
            <w:hyperlink r:id="rId24" w:history="1">
              <w:r>
                <w:rPr>
                  <w:rFonts w:ascii="Calibri" w:hAnsi="Calibri" w:cs="Calibri"/>
                  <w:color w:val="0000FF"/>
                </w:rPr>
                <w:t>распоряжением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21.04.2014 N 05-14-137/4)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 по освобождению земельных участков путем сноса самовольных построек - отдельно стоящих объектов капитального строительства площадью свыше 500 кв. м из железобетона в порядке, установленном правовыми актами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4600 </w:t>
            </w:r>
            <w:hyperlink w:anchor="Par730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кв. м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160 введен </w:t>
            </w:r>
            <w:hyperlink r:id="rId25" w:history="1">
              <w:r>
                <w:rPr>
                  <w:rFonts w:ascii="Calibri" w:hAnsi="Calibri" w:cs="Calibri"/>
                  <w:color w:val="0000FF"/>
                </w:rPr>
                <w:t>распоряжением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21.04.2014 N 05-14-137/4)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 по освобождению земельных участков путем сноса самовольных построек - отдельно стоящих объектов капитального строительства площадью свыше 500 кв. м из иных материалов в порядке, установленном правовыми актами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3118 </w:t>
            </w:r>
            <w:hyperlink w:anchor="Par730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кв. м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161 введен </w:t>
            </w:r>
            <w:hyperlink r:id="rId26" w:history="1">
              <w:r>
                <w:rPr>
                  <w:rFonts w:ascii="Calibri" w:hAnsi="Calibri" w:cs="Calibri"/>
                  <w:color w:val="0000FF"/>
                </w:rPr>
                <w:t>распоряжением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21.04.2014 N 05-14-137/4)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 по освобождению земельных участков путем сноса самовольных построек - объектов капитального строительства в виде пристроенных и надстроенных помещений площадью до 500 кв. м из железобетона в порядке, установленном правовыми актами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5555 </w:t>
            </w:r>
            <w:hyperlink w:anchor="Par730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кв. м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162 введен </w:t>
            </w:r>
            <w:hyperlink r:id="rId27" w:history="1">
              <w:r>
                <w:rPr>
                  <w:rFonts w:ascii="Calibri" w:hAnsi="Calibri" w:cs="Calibri"/>
                  <w:color w:val="0000FF"/>
                </w:rPr>
                <w:t>распоряжением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21.04.2014 N 05-14-137/4)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 по освобождению земельных участков путем сноса самовольных построек - объектов капитального строительства в виде пристроенных и надстроенных помещений площадью до 500 кв. м из иных материалов в порядке, установленном правовыми актами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3765 </w:t>
            </w:r>
            <w:hyperlink w:anchor="Par730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кв. м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163 введен </w:t>
            </w:r>
            <w:hyperlink r:id="rId28" w:history="1">
              <w:r>
                <w:rPr>
                  <w:rFonts w:ascii="Calibri" w:hAnsi="Calibri" w:cs="Calibri"/>
                  <w:color w:val="0000FF"/>
                </w:rPr>
                <w:t>распоряжением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21.04.2014 N 05-14-137/4)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164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 по освобождению земельных участков путем сноса самовольных построек - объектов капитального строительства в виде пристроенных и надстроенных помещений площадью свыше 500 кв. м из железобетона в порядке, установленном правовыми актами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5290 </w:t>
            </w:r>
            <w:hyperlink w:anchor="Par730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кв. м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164 введен </w:t>
            </w:r>
            <w:hyperlink r:id="rId29" w:history="1">
              <w:r>
                <w:rPr>
                  <w:rFonts w:ascii="Calibri" w:hAnsi="Calibri" w:cs="Calibri"/>
                  <w:color w:val="0000FF"/>
                </w:rPr>
                <w:t>распоряжением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21.04.2014 N 05-14-137/4)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 по освобождению земельных участков путем сноса самовольных построек - объектов капитального строительства в виде пристроенных и надстроенных помещений площадью свыше 500 кв. м из иных материалов в порядке, установленном правовыми актами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3586 </w:t>
            </w:r>
            <w:hyperlink w:anchor="Par730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кв. м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165 введен </w:t>
            </w:r>
            <w:hyperlink r:id="rId30" w:history="1">
              <w:r>
                <w:rPr>
                  <w:rFonts w:ascii="Calibri" w:hAnsi="Calibri" w:cs="Calibri"/>
                  <w:color w:val="0000FF"/>
                </w:rPr>
                <w:t>распоряжением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21.04.2014 N 05-14-137/4)</w:t>
            </w:r>
          </w:p>
        </w:tc>
      </w:tr>
      <w:tr w:rsidR="00DC31EB" w:rsidTr="00DC31EB"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 по освобождению земельных участков путем сноса самовольных построек - объектов капитального строительства в виде подземных конструкций и фундаментного основания из железобетона в порядке, установленном правовыми актами города Москвы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1200 </w:t>
            </w:r>
            <w:hyperlink w:anchor="Par730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расчете на кв. м</w:t>
            </w:r>
          </w:p>
        </w:tc>
      </w:tr>
      <w:tr w:rsidR="00DC31EB" w:rsidTr="00DC31EB">
        <w:tc>
          <w:tcPr>
            <w:tcW w:w="158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C31EB" w:rsidRDefault="00DC3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166 введен </w:t>
            </w:r>
            <w:hyperlink r:id="rId31" w:history="1">
              <w:r>
                <w:rPr>
                  <w:rFonts w:ascii="Calibri" w:hAnsi="Calibri" w:cs="Calibri"/>
                  <w:color w:val="0000FF"/>
                </w:rPr>
                <w:t>распоряжением</w:t>
              </w:r>
            </w:hyperlink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ДЖКХиБ</w:t>
            </w:r>
            <w:proofErr w:type="spellEnd"/>
            <w:r>
              <w:rPr>
                <w:rFonts w:ascii="Calibri" w:hAnsi="Calibri" w:cs="Calibri"/>
              </w:rPr>
              <w:t xml:space="preserve"> г. Москвы от 21.04.2014 N 05-14-137/4)</w:t>
            </w:r>
          </w:p>
        </w:tc>
      </w:tr>
    </w:tbl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730"/>
      <w:bookmarkEnd w:id="4"/>
      <w:r>
        <w:rPr>
          <w:rFonts w:ascii="Calibri" w:hAnsi="Calibri" w:cs="Calibri"/>
        </w:rPr>
        <w:t xml:space="preserve">&lt;*&gt; В соответствии с </w:t>
      </w:r>
      <w:hyperlink r:id="rId32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Департамента экономической политики и развития города Москвы и Департамента финансов города Москвы от 22 ноября 2013 года N 253/129-ПР "Об утверждении методических рекомендаций по определению нормативных затрат на оказание (выполнение) государственных услуг (работ) и содержание имущества государственных учреждений города Москвы в рамках государственного задания" нормативы затрат не учитывают НДС, прибыль и расходы на восстановление территорий.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(сноска введена </w:t>
      </w:r>
      <w:hyperlink r:id="rId33" w:history="1">
        <w:r>
          <w:rPr>
            <w:rFonts w:ascii="Calibri" w:hAnsi="Calibri" w:cs="Calibri"/>
            <w:color w:val="0000FF"/>
          </w:rPr>
          <w:t>распоряжением</w:t>
        </w:r>
      </w:hyperlink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ДЖКХиБ</w:t>
      </w:r>
      <w:proofErr w:type="spellEnd"/>
      <w:r>
        <w:rPr>
          <w:rFonts w:ascii="Calibri" w:hAnsi="Calibri" w:cs="Calibri"/>
        </w:rPr>
        <w:t xml:space="preserve"> г. Москвы от 21.04.2014 N 05-14-137/4)</w:t>
      </w: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C31EB" w:rsidRDefault="00DC31E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C1426B" w:rsidRDefault="00C1426B"/>
    <w:sectPr w:rsidR="00C1426B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1EB"/>
    <w:rsid w:val="00C1426B"/>
    <w:rsid w:val="00CA54AA"/>
    <w:rsid w:val="00DC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F7A58B-1F2B-462F-B979-34DF36A5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3BA1F94576BB36FEEED98007D67D8980E218F80191E2B7C584193D69E716244D19C6EF6BB574D866CCC3M" TargetMode="External"/><Relationship Id="rId13" Type="http://schemas.openxmlformats.org/officeDocument/2006/relationships/hyperlink" Target="consultantplus://offline/ref=5B3BA1F94576BB36FEEED98007D67D8980E218F80597E7B7C584193D69E716244D19C6EF6BB574D866CCCCM" TargetMode="External"/><Relationship Id="rId18" Type="http://schemas.openxmlformats.org/officeDocument/2006/relationships/hyperlink" Target="consultantplus://offline/ref=5B3BA1F94576BB36FEEED98007D67D8980E218FF0090EFB7C584193D69E716244D19C6EF6BB574D866CCC3M" TargetMode="External"/><Relationship Id="rId26" Type="http://schemas.openxmlformats.org/officeDocument/2006/relationships/hyperlink" Target="consultantplus://offline/ref=5B3BA1F94576BB36FEEED98007D67D8980E218F80191E2B7C584193D69E716244D19C6EF6BB574D863CCCD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B3BA1F94576BB36FEEED98007D67D8980E218F80191E2B7C584193D69E716244D19C6EF6BB574D865CCC6M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5B3BA1F94576BB36FEEED98007D67D8980E218FF0090EFB7C584193D69E716244D19C6EF6BB574D866CCC3M" TargetMode="External"/><Relationship Id="rId12" Type="http://schemas.openxmlformats.org/officeDocument/2006/relationships/hyperlink" Target="consultantplus://offline/ref=5B3BA1F94576BB36FEEED98007D67D8980E218FF0198E7B7C584193D69E716244D19C6EF6BB574D866CCCCM" TargetMode="External"/><Relationship Id="rId17" Type="http://schemas.openxmlformats.org/officeDocument/2006/relationships/hyperlink" Target="consultantplus://offline/ref=5B3BA1F94576BB36FEEED98007D67D8980E218F90690E2B7C584193D69E716244D19C6EF6BB574D866CCC3M" TargetMode="External"/><Relationship Id="rId25" Type="http://schemas.openxmlformats.org/officeDocument/2006/relationships/hyperlink" Target="consultantplus://offline/ref=5B3BA1F94576BB36FEEED98007D67D8980E218F80191E2B7C584193D69E716244D19C6EF6BB574D863CCC6M" TargetMode="External"/><Relationship Id="rId33" Type="http://schemas.openxmlformats.org/officeDocument/2006/relationships/hyperlink" Target="consultantplus://offline/ref=5B3BA1F94576BB36FEEED98007D67D8980E218F80191E2B7C584193D69E716244D19C6EF6BB574D86ECCCC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B3BA1F94576BB36FEEED98007D67D8980E218F90690E2B7C584193D69E716244D19C6EF6BB574D866CCC3M" TargetMode="External"/><Relationship Id="rId20" Type="http://schemas.openxmlformats.org/officeDocument/2006/relationships/hyperlink" Target="consultantplus://offline/ref=5B3BA1F94576BB36FEEED98007D67D8980E218F80191E2B7C584193D69E716244D19C6EF6BB574D864CCCDM" TargetMode="External"/><Relationship Id="rId29" Type="http://schemas.openxmlformats.org/officeDocument/2006/relationships/hyperlink" Target="consultantplus://offline/ref=5B3BA1F94576BB36FEEED98007D67D8980E218F80191E2B7C584193D69E716244D19C6EF6BB574D861CCC6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B3BA1F94576BB36FEEED98007D67D8980E218F80597E7B7C584193D69E716244D19C6EF6BB574D866CCC3M" TargetMode="External"/><Relationship Id="rId11" Type="http://schemas.openxmlformats.org/officeDocument/2006/relationships/hyperlink" Target="consultantplus://offline/ref=5B3BA1F94576BB36FEEED98007D67D8980E218F80597E7B7C584193D69E716244D19C6EF6BB574D866CCC2M" TargetMode="External"/><Relationship Id="rId24" Type="http://schemas.openxmlformats.org/officeDocument/2006/relationships/hyperlink" Target="consultantplus://offline/ref=5B3BA1F94576BB36FEEED98007D67D8980E218F80191E2B7C584193D69E716244D19C6EF6BB574D862CCCDM" TargetMode="External"/><Relationship Id="rId32" Type="http://schemas.openxmlformats.org/officeDocument/2006/relationships/hyperlink" Target="consultantplus://offline/ref=5B3BA1F94576BB36FEEED98007D67D8980E218FC0398E4B7C584193D69E7C1C6M" TargetMode="External"/><Relationship Id="rId5" Type="http://schemas.openxmlformats.org/officeDocument/2006/relationships/hyperlink" Target="consultantplus://offline/ref=5B3BA1F94576BB36FEEED98007D67D8980E218FF0198E2B7C584193D69E716244D19C6EF6BB574D866CCC3M" TargetMode="External"/><Relationship Id="rId15" Type="http://schemas.openxmlformats.org/officeDocument/2006/relationships/hyperlink" Target="consultantplus://offline/ref=5B3BA1F94576BB36FEEED98007D67D8980E218F80191E2B7C584193D69E716244D19C6EF6BB574D866CCC3M" TargetMode="External"/><Relationship Id="rId23" Type="http://schemas.openxmlformats.org/officeDocument/2006/relationships/hyperlink" Target="consultantplus://offline/ref=5B3BA1F94576BB36FEEED98007D67D8980E218F80191E2B7C584193D69E716244D19C6EF6BB574D862CCC6M" TargetMode="External"/><Relationship Id="rId28" Type="http://schemas.openxmlformats.org/officeDocument/2006/relationships/hyperlink" Target="consultantplus://offline/ref=5B3BA1F94576BB36FEEED98007D67D8980E218F80191E2B7C584193D69E716244D19C6EF6BB574D860CCCDM" TargetMode="External"/><Relationship Id="rId10" Type="http://schemas.openxmlformats.org/officeDocument/2006/relationships/hyperlink" Target="consultantplus://offline/ref=5B3BA1F94576BB36FEEED98007D67D8980E218FC0398E4B7C584193D69E716244D19C6EF6BB574D864CCC3M" TargetMode="External"/><Relationship Id="rId19" Type="http://schemas.openxmlformats.org/officeDocument/2006/relationships/hyperlink" Target="consultantplus://offline/ref=5B3BA1F94576BB36FEEED98007D67D8980E218F80191E2B7C584193D69E716244D19C6EF6BB574D866CCC3M" TargetMode="External"/><Relationship Id="rId31" Type="http://schemas.openxmlformats.org/officeDocument/2006/relationships/hyperlink" Target="consultantplus://offline/ref=5B3BA1F94576BB36FEEED98007D67D8980E218F80191E2B7C584193D69E716244D19C6EF6BB574D86ECCC6M" TargetMode="External"/><Relationship Id="rId4" Type="http://schemas.openxmlformats.org/officeDocument/2006/relationships/hyperlink" Target="consultantplus://offline/ref=5B3BA1F94576BB36FEEED98007D67D8980E218FF0198E7B7C584193D69E716244D19C6EF6BB574D866CCC3M" TargetMode="External"/><Relationship Id="rId9" Type="http://schemas.openxmlformats.org/officeDocument/2006/relationships/hyperlink" Target="consultantplus://offline/ref=5B3BA1F94576BB36FEEED98007D67D8980E218F90690E2B7C584193D69E716244D19C6EF6BB574D866CCC3M" TargetMode="External"/><Relationship Id="rId14" Type="http://schemas.openxmlformats.org/officeDocument/2006/relationships/hyperlink" Target="consultantplus://offline/ref=5B3BA1F94576BB36FEEED98007D67D8980E218FF0090EFB7C584193D69E716244D19C6EF6BB574D866CCC3M" TargetMode="External"/><Relationship Id="rId22" Type="http://schemas.openxmlformats.org/officeDocument/2006/relationships/hyperlink" Target="consultantplus://offline/ref=5B3BA1F94576BB36FEEED98007D67D8980E218F80191E2B7C584193D69E716244D19C6EF6BB574D865CCCDM" TargetMode="External"/><Relationship Id="rId27" Type="http://schemas.openxmlformats.org/officeDocument/2006/relationships/hyperlink" Target="consultantplus://offline/ref=5B3BA1F94576BB36FEEED98007D67D8980E218F80191E2B7C584193D69E716244D19C6EF6BB574D860CCC6M" TargetMode="External"/><Relationship Id="rId30" Type="http://schemas.openxmlformats.org/officeDocument/2006/relationships/hyperlink" Target="consultantplus://offline/ref=5B3BA1F94576BB36FEEED98007D67D8980E218F80191E2B7C584193D69E716244D19C6EF6BB574D861CCCD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4374</Words>
  <Characters>24933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GBU3</dc:creator>
  <cp:lastModifiedBy>Giga1</cp:lastModifiedBy>
  <cp:revision>2</cp:revision>
  <dcterms:created xsi:type="dcterms:W3CDTF">2014-11-14T19:33:00Z</dcterms:created>
  <dcterms:modified xsi:type="dcterms:W3CDTF">2014-11-14T19:33:00Z</dcterms:modified>
</cp:coreProperties>
</file>